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33001316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13600B">
        <w:rPr>
          <w:rFonts w:ascii="Garamond" w:eastAsia="Times New Roman" w:hAnsi="Garamond" w:cs="Arial"/>
        </w:rPr>
        <w:t>1</w:t>
      </w:r>
      <w:r w:rsidR="00A51465">
        <w:rPr>
          <w:rFonts w:ascii="Garamond" w:eastAsia="Times New Roman" w:hAnsi="Garamond" w:cs="Arial"/>
        </w:rPr>
        <w:t>8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13600B">
        <w:rPr>
          <w:rFonts w:ascii="Garamond" w:eastAsia="Times New Roman" w:hAnsi="Garamond" w:cs="Arial"/>
        </w:rPr>
        <w:t>6</w:t>
      </w:r>
      <w:bookmarkStart w:id="0" w:name="_GoBack"/>
      <w:bookmarkEnd w:id="0"/>
    </w:p>
    <w:p w14:paraId="05A42798" w14:textId="058F9657" w:rsidR="00BF109C" w:rsidRDefault="00BF109C"/>
    <w:p w14:paraId="625F1C93" w14:textId="50CB3385" w:rsidR="005F6BCC" w:rsidRDefault="00BF109C" w:rsidP="0013600B">
      <w:pPr>
        <w:spacing w:after="0" w:line="276" w:lineRule="auto"/>
        <w:jc w:val="both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A51465">
        <w:rPr>
          <w:rFonts w:ascii="Garamond" w:eastAsia="Times New Roman" w:hAnsi="Garamond" w:cs="Arial"/>
        </w:rPr>
        <w:t>podstawowym bez negocjacji</w:t>
      </w:r>
      <w:r w:rsidR="00DB01EC">
        <w:rPr>
          <w:rFonts w:ascii="Garamond" w:eastAsia="Times New Roman" w:hAnsi="Garamond" w:cs="Arial"/>
        </w:rPr>
        <w:t xml:space="preserve"> </w:t>
      </w:r>
      <w:r w:rsidR="004D27BB">
        <w:rPr>
          <w:rFonts w:ascii="Garamond" w:eastAsia="Times New Roman" w:hAnsi="Garamond" w:cs="Arial"/>
        </w:rPr>
        <w:t>na</w:t>
      </w:r>
      <w:r w:rsidR="005F6BCC">
        <w:rPr>
          <w:rFonts w:ascii="Garamond" w:eastAsia="Times New Roman" w:hAnsi="Garamond" w:cs="Arial"/>
        </w:rPr>
        <w:t>:</w:t>
      </w:r>
    </w:p>
    <w:p w14:paraId="7DC2CE3E" w14:textId="77777777" w:rsidR="005F6BCC" w:rsidRDefault="005F6BCC" w:rsidP="005F6BC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0F427FB9" w14:textId="77777777" w:rsidR="00A51465" w:rsidRPr="00A51465" w:rsidRDefault="00A51465" w:rsidP="00A51465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  <w:r w:rsidRPr="00A51465">
        <w:rPr>
          <w:rFonts w:ascii="Garamond" w:eastAsia="Times New Roman" w:hAnsi="Garamond" w:cs="Arial"/>
          <w:b/>
        </w:rPr>
        <w:t xml:space="preserve">Dostawy zestawów do zabezpieczania śladów przestępstw na tle seksualnym GA 02 </w:t>
      </w:r>
    </w:p>
    <w:p w14:paraId="052A87F8" w14:textId="77777777" w:rsidR="00A51465" w:rsidRPr="00A51465" w:rsidRDefault="00A51465" w:rsidP="00A51465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  <w:r w:rsidRPr="00A51465">
        <w:rPr>
          <w:rFonts w:ascii="Garamond" w:eastAsia="Times New Roman" w:hAnsi="Garamond" w:cs="Arial"/>
          <w:b/>
        </w:rPr>
        <w:t xml:space="preserve">oraz zestawów do pobierania materiału genetycznego GA-01/FTA </w:t>
      </w:r>
    </w:p>
    <w:p w14:paraId="64A92D71" w14:textId="4BAEEB91" w:rsidR="0013600B" w:rsidRDefault="00A51465" w:rsidP="00A51465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  <w:r w:rsidRPr="00A51465">
        <w:rPr>
          <w:rFonts w:ascii="Garamond" w:eastAsia="Times New Roman" w:hAnsi="Garamond" w:cs="Arial"/>
          <w:b/>
        </w:rPr>
        <w:t>(2 zadania częściowe)</w:t>
      </w: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5E25ECD2" w14:textId="68581C5E" w:rsidR="0013600B" w:rsidRDefault="00A51465" w:rsidP="006B1AB4">
      <w:pPr>
        <w:pStyle w:val="Akapitzlist"/>
        <w:spacing w:before="26" w:after="0" w:line="276" w:lineRule="auto"/>
        <w:ind w:left="284"/>
        <w:jc w:val="both"/>
        <w:rPr>
          <w:sz w:val="20"/>
        </w:rPr>
      </w:pPr>
      <w:hyperlink r:id="rId8" w:history="1">
        <w:r w:rsidRPr="00A51465">
          <w:rPr>
            <w:rStyle w:val="Hipercze"/>
            <w:sz w:val="20"/>
            <w:highlight w:val="yellow"/>
          </w:rPr>
          <w:t>https://ezamowienia.gov.pl/mp-client/search/list/ocds-148610-354ea5f7-aa52-4852-b33f-6d2c60046702</w:t>
        </w:r>
      </w:hyperlink>
      <w:r>
        <w:rPr>
          <w:sz w:val="20"/>
        </w:rPr>
        <w:t xml:space="preserve"> </w:t>
      </w:r>
    </w:p>
    <w:p w14:paraId="17453DC8" w14:textId="77777777" w:rsidR="00A51465" w:rsidRPr="00A51465" w:rsidRDefault="00A51465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7FD155CE" w14:textId="7F82F60A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517E5EAA" w14:textId="77777777" w:rsidR="00A51465" w:rsidRPr="00A51465" w:rsidRDefault="00A51465" w:rsidP="00A51465">
      <w:pPr>
        <w:spacing w:after="5" w:line="240" w:lineRule="auto"/>
        <w:ind w:left="284"/>
        <w:contextualSpacing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A51465">
        <w:rPr>
          <w:rFonts w:ascii="Garamond" w:eastAsiaTheme="minorEastAsia" w:hAnsi="Garamond" w:cs="Calibri"/>
          <w:color w:val="000000"/>
          <w:highlight w:val="magenta"/>
          <w:lang w:eastAsia="pl-PL"/>
        </w:rPr>
        <w:t>ocds-148610-354ea5f7-aa52-4852-b33f-6d2c60046702</w:t>
      </w:r>
    </w:p>
    <w:p w14:paraId="0D03E517" w14:textId="77777777" w:rsidR="0013600B" w:rsidRPr="003A277A" w:rsidRDefault="0013600B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3600B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5F6BCC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A51465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2528"/>
    <w:rsid w:val="00D639C6"/>
    <w:rsid w:val="00D82B27"/>
    <w:rsid w:val="00DB01EC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354ea5f7-aa52-4852-b33f-6d2c60046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51</cp:revision>
  <cp:lastPrinted>2024-03-28T12:25:00Z</cp:lastPrinted>
  <dcterms:created xsi:type="dcterms:W3CDTF">2022-01-05T13:25:00Z</dcterms:created>
  <dcterms:modified xsi:type="dcterms:W3CDTF">2026-07-08T11:40:00Z</dcterms:modified>
</cp:coreProperties>
</file>